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9109B" w:rsidRDefault="001F0B62" w:rsidP="009B38A7">
      <w:pPr>
        <w:jc w:val="center"/>
        <w:rPr>
          <w:rFonts w:ascii="Bookman Old Style" w:hAnsi="Bookman Old Style"/>
          <w:b/>
          <w:i/>
        </w:rPr>
      </w:pPr>
      <w:r w:rsidRPr="0049109B">
        <w:rPr>
          <w:rFonts w:ascii="Bookman Old Style" w:hAnsi="Bookman Old Style"/>
          <w:b/>
          <w:i/>
        </w:rPr>
        <w:t>н</w:t>
      </w:r>
      <w:r w:rsidR="009733A3" w:rsidRPr="0049109B">
        <w:rPr>
          <w:rFonts w:ascii="Bookman Old Style" w:hAnsi="Bookman Old Style"/>
          <w:b/>
          <w:i/>
        </w:rPr>
        <w:t>а</w:t>
      </w:r>
      <w:r w:rsidRPr="0049109B">
        <w:rPr>
          <w:rFonts w:ascii="Bookman Old Style" w:hAnsi="Bookman Old Style"/>
          <w:b/>
          <w:i/>
        </w:rPr>
        <w:t xml:space="preserve"> </w:t>
      </w:r>
      <w:r w:rsidR="004E2E7B" w:rsidRPr="0049109B">
        <w:rPr>
          <w:rFonts w:ascii="Bookman Old Style" w:hAnsi="Bookman Old Style"/>
          <w:b/>
          <w:i/>
        </w:rPr>
        <w:t>СЕНТЯБР</w:t>
      </w:r>
      <w:r w:rsidR="0056378B" w:rsidRPr="0049109B">
        <w:rPr>
          <w:rFonts w:ascii="Bookman Old Style" w:hAnsi="Bookman Old Style"/>
          <w:b/>
          <w:i/>
        </w:rPr>
        <w:t xml:space="preserve">Ь </w:t>
      </w:r>
      <w:r w:rsidR="009733A3" w:rsidRPr="0049109B">
        <w:rPr>
          <w:rFonts w:ascii="Bookman Old Style" w:hAnsi="Bookman Old Style"/>
          <w:b/>
          <w:i/>
        </w:rPr>
        <w:t>202</w:t>
      </w:r>
      <w:r w:rsidR="00E21935" w:rsidRPr="0049109B">
        <w:rPr>
          <w:rFonts w:ascii="Bookman Old Style" w:hAnsi="Bookman Old Style"/>
          <w:b/>
          <w:i/>
        </w:rPr>
        <w:t>4</w:t>
      </w:r>
      <w:r w:rsidR="009733A3" w:rsidRPr="0049109B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81481A" w:rsidRPr="000966E9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B412B" w:rsidRPr="000966E9">
        <w:rPr>
          <w:rFonts w:ascii="Bookman Old Style" w:hAnsi="Bookman Old Style"/>
          <w:b/>
          <w:sz w:val="22"/>
          <w:szCs w:val="22"/>
        </w:rPr>
        <w:t>Ф</w:t>
      </w:r>
      <w:r w:rsidRPr="000966E9">
        <w:rPr>
          <w:rFonts w:ascii="Bookman Old Style" w:hAnsi="Bookman Old Style"/>
          <w:b/>
          <w:sz w:val="22"/>
          <w:szCs w:val="22"/>
        </w:rPr>
        <w:t>отовыставк</w:t>
      </w:r>
      <w:r w:rsidR="00FB412B" w:rsidRPr="000966E9">
        <w:rPr>
          <w:rFonts w:ascii="Bookman Old Style" w:hAnsi="Bookman Old Style"/>
          <w:b/>
          <w:sz w:val="22"/>
          <w:szCs w:val="22"/>
        </w:rPr>
        <w:t>а</w:t>
      </w:r>
      <w:r w:rsidR="00E21935">
        <w:rPr>
          <w:rFonts w:ascii="Bookman Old Style" w:hAnsi="Bookman Old Style"/>
          <w:b/>
          <w:sz w:val="22"/>
          <w:szCs w:val="22"/>
        </w:rPr>
        <w:t xml:space="preserve"> </w:t>
      </w:r>
      <w:r w:rsidR="00E21935" w:rsidRPr="009767E2">
        <w:rPr>
          <w:rFonts w:ascii="Bookman Old Style" w:hAnsi="Bookman Old Style"/>
          <w:sz w:val="22"/>
          <w:szCs w:val="22"/>
        </w:rPr>
        <w:t>студента</w:t>
      </w:r>
      <w:r w:rsidR="0056378B" w:rsidRPr="009767E2">
        <w:rPr>
          <w:rFonts w:ascii="Bookman Old Style" w:hAnsi="Bookman Old Style"/>
          <w:sz w:val="22"/>
          <w:szCs w:val="22"/>
        </w:rPr>
        <w:t xml:space="preserve"> </w:t>
      </w:r>
      <w:r w:rsidR="00E21935" w:rsidRPr="009767E2">
        <w:rPr>
          <w:rFonts w:ascii="Bookman Old Style" w:hAnsi="Bookman Old Style"/>
          <w:sz w:val="22"/>
          <w:szCs w:val="22"/>
        </w:rPr>
        <w:t>Егора Трусова</w:t>
      </w:r>
      <w:r w:rsidR="00E21935">
        <w:rPr>
          <w:rFonts w:ascii="Bookman Old Style" w:hAnsi="Bookman Old Style"/>
          <w:b/>
          <w:sz w:val="22"/>
          <w:szCs w:val="22"/>
        </w:rPr>
        <w:t xml:space="preserve"> </w:t>
      </w:r>
      <w:r w:rsidRPr="009767E2">
        <w:rPr>
          <w:rFonts w:ascii="Bookman Old Style" w:hAnsi="Bookman Old Style"/>
          <w:b/>
          <w:sz w:val="22"/>
          <w:szCs w:val="22"/>
        </w:rPr>
        <w:t>«</w:t>
      </w:r>
      <w:r w:rsidR="00E21935" w:rsidRPr="009767E2">
        <w:rPr>
          <w:rFonts w:ascii="Bookman Old Style" w:hAnsi="Bookman Old Style"/>
          <w:b/>
          <w:sz w:val="22"/>
          <w:szCs w:val="22"/>
        </w:rPr>
        <w:t>Хроники атмосферы</w:t>
      </w:r>
      <w:r w:rsidRPr="009767E2">
        <w:rPr>
          <w:rFonts w:ascii="Bookman Old Style" w:hAnsi="Bookman Old Style"/>
          <w:b/>
          <w:sz w:val="22"/>
          <w:szCs w:val="22"/>
        </w:rPr>
        <w:t>»</w:t>
      </w:r>
      <w:r w:rsidR="00622BF4">
        <w:rPr>
          <w:rFonts w:ascii="Bookman Old Style" w:hAnsi="Bookman Old Style"/>
          <w:sz w:val="22"/>
          <w:szCs w:val="22"/>
        </w:rPr>
        <w:t xml:space="preserve"> </w:t>
      </w:r>
      <w:r w:rsidR="00622BF4" w:rsidRPr="009767E2">
        <w:rPr>
          <w:rFonts w:ascii="Bookman Old Style" w:hAnsi="Bookman Old Style"/>
          <w:sz w:val="22"/>
          <w:szCs w:val="22"/>
        </w:rPr>
        <w:t>(</w:t>
      </w:r>
      <w:r w:rsidR="009767E2" w:rsidRPr="009767E2">
        <w:rPr>
          <w:rFonts w:ascii="Bookman Old Style" w:hAnsi="Bookman Old Style"/>
          <w:sz w:val="22"/>
          <w:szCs w:val="22"/>
        </w:rPr>
        <w:t>в рамках</w:t>
      </w:r>
      <w:r w:rsidR="00622BF4" w:rsidRPr="009767E2">
        <w:rPr>
          <w:rFonts w:ascii="Bookman Old Style" w:hAnsi="Bookman Old Style"/>
          <w:sz w:val="22"/>
          <w:szCs w:val="22"/>
        </w:rPr>
        <w:t xml:space="preserve">  проект</w:t>
      </w:r>
      <w:r w:rsidR="009767E2" w:rsidRPr="009767E2">
        <w:rPr>
          <w:rFonts w:ascii="Bookman Old Style" w:hAnsi="Bookman Old Style"/>
          <w:sz w:val="22"/>
          <w:szCs w:val="22"/>
        </w:rPr>
        <w:t>а</w:t>
      </w:r>
      <w:r w:rsidR="00622BF4" w:rsidRPr="009767E2">
        <w:rPr>
          <w:rFonts w:ascii="Bookman Old Style" w:hAnsi="Bookman Old Style"/>
          <w:sz w:val="22"/>
          <w:szCs w:val="22"/>
        </w:rPr>
        <w:t xml:space="preserve"> «Зажги свою звезду»)</w:t>
      </w:r>
      <w:r w:rsidR="00622BF4">
        <w:t xml:space="preserve">  </w:t>
      </w:r>
    </w:p>
    <w:p w:rsidR="0081481A" w:rsidRPr="008A4769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F61B98">
        <w:rPr>
          <w:rFonts w:ascii="Bookman Old Style" w:hAnsi="Bookman Old Style"/>
          <w:i/>
          <w:sz w:val="20"/>
          <w:szCs w:val="20"/>
        </w:rPr>
        <w:t>с</w:t>
      </w:r>
      <w:r w:rsidR="00622BF4">
        <w:rPr>
          <w:rFonts w:ascii="Bookman Old Style" w:hAnsi="Bookman Old Style"/>
          <w:i/>
          <w:sz w:val="20"/>
          <w:szCs w:val="20"/>
        </w:rPr>
        <w:t>ентябр</w:t>
      </w:r>
      <w:r w:rsidR="0056378B">
        <w:rPr>
          <w:rFonts w:ascii="Bookman Old Style" w:hAnsi="Bookman Old Style"/>
          <w:i/>
          <w:sz w:val="20"/>
          <w:szCs w:val="20"/>
        </w:rPr>
        <w:t>ь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E15843" w:rsidRDefault="00E15843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6C043F" w:rsidRDefault="00E82529" w:rsidP="006C043F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321EBC" w:rsidRPr="00321EBC">
        <w:rPr>
          <w:rFonts w:ascii="Bookman Old Style" w:hAnsi="Bookman Old Style"/>
          <w:b/>
          <w:sz w:val="22"/>
          <w:szCs w:val="22"/>
        </w:rPr>
        <w:t>Ц</w:t>
      </w:r>
      <w:r w:rsidRPr="00063E55">
        <w:rPr>
          <w:rFonts w:ascii="Bookman Old Style" w:hAnsi="Bookman Old Style"/>
          <w:b/>
          <w:sz w:val="22"/>
          <w:szCs w:val="22"/>
        </w:rPr>
        <w:t xml:space="preserve">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</w:t>
      </w:r>
      <w:r w:rsidR="00E15843">
        <w:rPr>
          <w:rFonts w:ascii="Bookman Old Style" w:hAnsi="Bookman Old Style"/>
          <w:sz w:val="22"/>
          <w:szCs w:val="22"/>
        </w:rPr>
        <w:t xml:space="preserve"> Центра ИГЭУ</w:t>
      </w:r>
      <w:r w:rsidR="006C043F">
        <w:rPr>
          <w:rFonts w:ascii="Bookman Old Style" w:hAnsi="Bookman Old Style"/>
          <w:sz w:val="22"/>
          <w:szCs w:val="22"/>
        </w:rPr>
        <w:t xml:space="preserve"> «Крым в истории России».</w:t>
      </w:r>
      <w:proofErr w:type="gramEnd"/>
      <w:r w:rsidR="006C043F">
        <w:rPr>
          <w:rFonts w:ascii="Bookman Old Style" w:hAnsi="Bookman Old Style"/>
          <w:sz w:val="22"/>
          <w:szCs w:val="22"/>
        </w:rPr>
        <w:t xml:space="preserve"> </w:t>
      </w:r>
      <w:r w:rsidRPr="008C0A00">
        <w:rPr>
          <w:rFonts w:ascii="Bookman Old Style" w:hAnsi="Bookman Old Style"/>
          <w:sz w:val="22"/>
          <w:szCs w:val="22"/>
        </w:rPr>
        <w:t xml:space="preserve">Тема: </w:t>
      </w:r>
      <w:r w:rsidR="006C043F">
        <w:rPr>
          <w:rFonts w:ascii="Bookman Old Style" w:hAnsi="Bookman Old Style"/>
          <w:sz w:val="22"/>
          <w:szCs w:val="22"/>
        </w:rPr>
        <w:t xml:space="preserve">«Оборона Севастополя и битва за Крым (1941-1942)». </w:t>
      </w:r>
    </w:p>
    <w:p w:rsidR="00E82529" w:rsidRPr="004E60AE" w:rsidRDefault="00E82529" w:rsidP="006C043F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37533D" w:rsidRDefault="00E82529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(сентябрь)</w:t>
      </w:r>
    </w:p>
    <w:p w:rsidR="004B30BA" w:rsidRDefault="004B30BA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4B30BA" w:rsidRDefault="004B30BA" w:rsidP="004B30BA">
      <w:pPr>
        <w:tabs>
          <w:tab w:val="left" w:pos="284"/>
        </w:tabs>
        <w:ind w:hanging="426"/>
        <w:jc w:val="both"/>
        <w:rPr>
          <w:rFonts w:ascii="Bookman Old Style" w:hAnsi="Bookman Old Style"/>
          <w:b/>
          <w:color w:val="000000"/>
          <w:sz w:val="22"/>
          <w:szCs w:val="22"/>
          <w:shd w:val="clear" w:color="auto" w:fill="FFFFFF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 xml:space="preserve">Занятия </w:t>
      </w:r>
      <w:r>
        <w:rPr>
          <w:rFonts w:ascii="Bookman Old Style" w:hAnsi="Bookman Old Style"/>
          <w:sz w:val="22"/>
          <w:szCs w:val="22"/>
          <w:bdr w:val="none" w:sz="0" w:space="0" w:color="auto" w:frame="1"/>
        </w:rPr>
        <w:t xml:space="preserve">для студентов 1 курса дневного факультета в рамках учебного курса </w:t>
      </w:r>
      <w:r>
        <w:rPr>
          <w:rFonts w:ascii="Bookman Old Style" w:hAnsi="Bookman Old Style"/>
          <w:b/>
          <w:sz w:val="22"/>
          <w:szCs w:val="22"/>
          <w:bdr w:val="none" w:sz="0" w:space="0" w:color="auto" w:frame="1"/>
        </w:rPr>
        <w:t>«Библиотечно-библиографическое обеспечение учебного процесса»</w:t>
      </w:r>
    </w:p>
    <w:p w:rsidR="004B30BA" w:rsidRDefault="004B30BA" w:rsidP="004B30BA">
      <w:pPr>
        <w:ind w:hanging="426"/>
        <w:jc w:val="center"/>
        <w:rPr>
          <w:rFonts w:ascii="Bookman Old Style" w:hAnsi="Bookman Old Style"/>
          <w:bCs/>
          <w:i/>
          <w:color w:val="FF0000"/>
          <w:sz w:val="22"/>
          <w:szCs w:val="22"/>
          <w:shd w:val="clear" w:color="auto" w:fill="FFFFFF"/>
        </w:rPr>
      </w:pPr>
    </w:p>
    <w:p w:rsidR="004B30BA" w:rsidRDefault="004B30BA" w:rsidP="004B30BA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(А-330, А-357)</w:t>
      </w:r>
    </w:p>
    <w:p w:rsidR="004B30BA" w:rsidRDefault="004B30BA" w:rsidP="004B30B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сентябрь-октябрь</w:t>
      </w:r>
    </w:p>
    <w:p w:rsidR="004B30BA" w:rsidRDefault="004B30BA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7226FC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>Литературный календарь 2024</w:t>
      </w:r>
      <w:proofErr w:type="gramStart"/>
      <w:r w:rsidR="007226FC">
        <w:rPr>
          <w:rFonts w:ascii="Bookman Old Style" w:hAnsi="Bookman Old Style"/>
          <w:b/>
          <w:sz w:val="22"/>
          <w:szCs w:val="22"/>
        </w:rPr>
        <w:t xml:space="preserve"> </w:t>
      </w:r>
      <w:r w:rsidR="007226FC">
        <w:rPr>
          <w:rFonts w:ascii="Bookman Old Style" w:hAnsi="Bookman Old Style"/>
          <w:sz w:val="22"/>
          <w:szCs w:val="22"/>
        </w:rPr>
        <w:t>:</w:t>
      </w:r>
      <w:proofErr w:type="gramEnd"/>
      <w:r w:rsidR="007226FC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>Дмитрий Семеновский</w:t>
      </w:r>
      <w:r w:rsidR="007226FC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i/>
          <w:sz w:val="22"/>
          <w:szCs w:val="22"/>
        </w:rPr>
        <w:t xml:space="preserve">«Веселое солнце сияет во всем…»:  </w:t>
      </w:r>
      <w:r w:rsidR="007226FC">
        <w:rPr>
          <w:rFonts w:ascii="Bookman Old Style" w:hAnsi="Bookman Old Style"/>
          <w:i/>
          <w:sz w:val="22"/>
          <w:szCs w:val="22"/>
        </w:rPr>
        <w:t xml:space="preserve">К 130-летию со дня рождения ивановского поэта </w:t>
      </w:r>
      <w:proofErr w:type="spellStart"/>
      <w:r w:rsidR="007226FC">
        <w:rPr>
          <w:rFonts w:ascii="Bookman Old Style" w:hAnsi="Bookman Old Style"/>
          <w:i/>
          <w:sz w:val="22"/>
          <w:szCs w:val="22"/>
        </w:rPr>
        <w:t>Д.Семеновского</w:t>
      </w:r>
      <w:proofErr w:type="spellEnd"/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321EBC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-</w:t>
      </w:r>
      <w:r w:rsidR="009767E2">
        <w:rPr>
          <w:rFonts w:ascii="Bookman Old Style" w:hAnsi="Bookman Old Style"/>
          <w:i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2024</w:t>
      </w:r>
      <w:r w:rsidRPr="0048442C">
        <w:rPr>
          <w:rFonts w:ascii="Bookman Old Style" w:hAnsi="Bookman Old Style"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 xml:space="preserve"> (сентябрь)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F800C2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>
        <w:rPr>
          <w:rFonts w:ascii="Bookman Old Style" w:hAnsi="Bookman Old Style"/>
          <w:sz w:val="20"/>
          <w:szCs w:val="20"/>
        </w:rPr>
        <w:t xml:space="preserve"> </w:t>
      </w:r>
      <w:r w:rsidR="006C236C" w:rsidRPr="006C236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4 сентября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(сентябрь)</w:t>
      </w:r>
    </w:p>
    <w:p w:rsidR="00896EAB" w:rsidRDefault="00E3487D" w:rsidP="00896EAB">
      <w:pPr>
        <w:ind w:left="-284" w:hanging="142"/>
        <w:rPr>
          <w:rFonts w:ascii="Bookman Old Style" w:hAnsi="Bookman Old Style"/>
          <w:b/>
          <w:i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48442C">
        <w:rPr>
          <w:rFonts w:ascii="Bookman Old Style" w:hAnsi="Bookman Old Style"/>
          <w:i/>
          <w:sz w:val="20"/>
          <w:szCs w:val="20"/>
        </w:rPr>
        <w:t>(сентябрь)</w:t>
      </w:r>
    </w:p>
    <w:p w:rsidR="00DB113B" w:rsidRDefault="00DB11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Аллея героев. Интерактивная выставка</w:t>
      </w:r>
      <w:r>
        <w:rPr>
          <w:rFonts w:ascii="Bookman Old Style" w:hAnsi="Bookman Old Style"/>
          <w:sz w:val="20"/>
          <w:szCs w:val="20"/>
        </w:rPr>
        <w:t xml:space="preserve"> ко дню солидарности в борьбе с терроризмом </w:t>
      </w:r>
      <w:r w:rsidRPr="0048442C">
        <w:rPr>
          <w:rFonts w:ascii="Bookman Old Style" w:hAnsi="Bookman Old Style"/>
          <w:i/>
          <w:sz w:val="20"/>
          <w:szCs w:val="20"/>
        </w:rPr>
        <w:t>(3 сентября</w:t>
      </w:r>
      <w:r>
        <w:rPr>
          <w:rFonts w:ascii="Bookman Old Style" w:hAnsi="Bookman Old Style"/>
          <w:sz w:val="20"/>
          <w:szCs w:val="20"/>
        </w:rPr>
        <w:t>)</w:t>
      </w:r>
    </w:p>
    <w:p w:rsidR="006C236C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E3487D">
        <w:rPr>
          <w:rFonts w:ascii="Bookman Old Style" w:hAnsi="Bookman Old Style"/>
          <w:sz w:val="20"/>
          <w:szCs w:val="20"/>
        </w:rPr>
        <w:t>В</w:t>
      </w:r>
      <w:r w:rsidR="00D31332" w:rsidRPr="00E3487D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E3487D">
        <w:rPr>
          <w:rFonts w:ascii="Bookman Old Style" w:hAnsi="Bookman Old Style"/>
          <w:sz w:val="20"/>
          <w:szCs w:val="20"/>
        </w:rPr>
        <w:t xml:space="preserve"> </w:t>
      </w:r>
      <w:r w:rsidR="0048442C">
        <w:rPr>
          <w:rFonts w:ascii="Bookman Old Style" w:hAnsi="Bookman Old Style"/>
          <w:sz w:val="20"/>
          <w:szCs w:val="20"/>
        </w:rPr>
        <w:t>Н</w:t>
      </w:r>
      <w:r w:rsidR="00F61B98" w:rsidRPr="00E3487D">
        <w:rPr>
          <w:rFonts w:ascii="Bookman Old Style" w:hAnsi="Bookman Old Style"/>
          <w:sz w:val="20"/>
          <w:szCs w:val="20"/>
        </w:rPr>
        <w:t>.А.</w:t>
      </w:r>
      <w:r w:rsidR="00E15843">
        <w:rPr>
          <w:rFonts w:ascii="Bookman Old Style" w:hAnsi="Bookman Old Style"/>
          <w:sz w:val="20"/>
          <w:szCs w:val="20"/>
        </w:rPr>
        <w:t xml:space="preserve"> </w:t>
      </w:r>
      <w:r w:rsidR="0048442C">
        <w:rPr>
          <w:rFonts w:ascii="Bookman Old Style" w:hAnsi="Bookman Old Style"/>
          <w:sz w:val="20"/>
          <w:szCs w:val="20"/>
        </w:rPr>
        <w:t>Морозов</w:t>
      </w:r>
      <w:r w:rsidR="00D31332" w:rsidRPr="00E3487D">
        <w:rPr>
          <w:rFonts w:ascii="Bookman Old Style" w:hAnsi="Bookman Old Style"/>
          <w:sz w:val="20"/>
          <w:szCs w:val="20"/>
        </w:rPr>
        <w:t xml:space="preserve">» </w:t>
      </w:r>
      <w:r w:rsidR="006C236C" w:rsidRPr="00E3487D">
        <w:rPr>
          <w:rFonts w:ascii="Bookman Old Style" w:hAnsi="Bookman Old Style"/>
          <w:i/>
          <w:sz w:val="20"/>
          <w:szCs w:val="20"/>
        </w:rPr>
        <w:t>(</w:t>
      </w:r>
      <w:r w:rsidR="00F61B98" w:rsidRPr="00E3487D">
        <w:rPr>
          <w:rFonts w:ascii="Bookman Old Style" w:hAnsi="Bookman Old Style"/>
          <w:i/>
          <w:sz w:val="20"/>
          <w:szCs w:val="20"/>
        </w:rPr>
        <w:t>сентябрь</w:t>
      </w:r>
      <w:r w:rsidR="0056378B" w:rsidRPr="00E3487D">
        <w:rPr>
          <w:rFonts w:ascii="Bookman Old Style" w:hAnsi="Bookman Old Style"/>
          <w:i/>
          <w:sz w:val="20"/>
          <w:szCs w:val="20"/>
        </w:rPr>
        <w:t>)</w:t>
      </w:r>
    </w:p>
    <w:p w:rsidR="0048442C" w:rsidRPr="00E3487D" w:rsidRDefault="0048442C" w:rsidP="006C236C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E3487D">
        <w:rPr>
          <w:rFonts w:ascii="Bookman Old Style" w:hAnsi="Bookman Old Style"/>
          <w:sz w:val="20"/>
          <w:szCs w:val="20"/>
        </w:rPr>
        <w:t xml:space="preserve">Выставка публикаций «ИГЭУ в лицах: </w:t>
      </w:r>
      <w:proofErr w:type="spellStart"/>
      <w:r>
        <w:rPr>
          <w:rFonts w:ascii="Bookman Old Style" w:hAnsi="Bookman Old Style"/>
          <w:sz w:val="20"/>
          <w:szCs w:val="20"/>
        </w:rPr>
        <w:t>Ю.Б.Казаков</w:t>
      </w:r>
      <w:proofErr w:type="spellEnd"/>
      <w:r w:rsidRPr="00E3487D">
        <w:rPr>
          <w:rFonts w:ascii="Bookman Old Style" w:hAnsi="Bookman Old Style"/>
          <w:sz w:val="20"/>
          <w:szCs w:val="20"/>
        </w:rPr>
        <w:t xml:space="preserve">» </w:t>
      </w:r>
      <w:r w:rsidRPr="00E3487D">
        <w:rPr>
          <w:rFonts w:ascii="Bookman Old Style" w:hAnsi="Bookman Old Style"/>
          <w:i/>
          <w:sz w:val="20"/>
          <w:szCs w:val="20"/>
        </w:rPr>
        <w:t>(сентябрь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921296" w:rsidRPr="00921296" w:rsidRDefault="00921296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921296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r>
        <w:rPr>
          <w:rFonts w:ascii="Bookman Old Style" w:hAnsi="Bookman Old Style"/>
          <w:i/>
          <w:sz w:val="20"/>
          <w:szCs w:val="20"/>
        </w:rPr>
        <w:t xml:space="preserve"> (сентябрь)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="000E03CC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 w:rsidR="00921296">
        <w:rPr>
          <w:rFonts w:ascii="Bookman Old Style" w:hAnsi="Bookman Old Style"/>
          <w:i/>
          <w:sz w:val="20"/>
          <w:szCs w:val="20"/>
        </w:rPr>
        <w:t xml:space="preserve"> (сентябрь)</w:t>
      </w:r>
      <w:r w:rsidRPr="004E60AE">
        <w:rPr>
          <w:rFonts w:ascii="Bookman Old Style" w:hAnsi="Bookman Old Style"/>
          <w:i/>
          <w:sz w:val="20"/>
          <w:szCs w:val="20"/>
        </w:rPr>
        <w:t xml:space="preserve">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Default="00E21935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Книжная полка п</w:t>
      </w:r>
      <w:r w:rsidR="00622BF4">
        <w:rPr>
          <w:rFonts w:ascii="Bookman Old Style" w:hAnsi="Bookman Old Style"/>
          <w:sz w:val="20"/>
          <w:szCs w:val="20"/>
        </w:rPr>
        <w:t>ервокурсник</w:t>
      </w:r>
      <w:r>
        <w:rPr>
          <w:rFonts w:ascii="Bookman Old Style" w:hAnsi="Bookman Old Style"/>
          <w:sz w:val="20"/>
          <w:szCs w:val="20"/>
        </w:rPr>
        <w:t>а</w:t>
      </w:r>
      <w:r w:rsidR="00C1185A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</w:t>
      </w:r>
      <w:r w:rsidR="00622BF4">
        <w:rPr>
          <w:rFonts w:ascii="Bookman Old Style" w:hAnsi="Bookman Old Style"/>
          <w:i/>
          <w:sz w:val="20"/>
          <w:szCs w:val="20"/>
        </w:rPr>
        <w:t>сентябр</w:t>
      </w:r>
      <w:r>
        <w:rPr>
          <w:rFonts w:ascii="Bookman Old Style" w:hAnsi="Bookman Old Style"/>
          <w:i/>
          <w:sz w:val="20"/>
          <w:szCs w:val="20"/>
        </w:rPr>
        <w:t>ь</w:t>
      </w:r>
      <w:r w:rsidR="00A2571B" w:rsidRPr="004F4A48">
        <w:rPr>
          <w:rFonts w:ascii="Bookman Old Style" w:hAnsi="Bookman Old Style"/>
          <w:i/>
          <w:sz w:val="20"/>
          <w:szCs w:val="20"/>
        </w:rPr>
        <w:t>)</w:t>
      </w:r>
    </w:p>
    <w:p w:rsidR="00A2571B" w:rsidRP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C1185A" w:rsidRPr="004F6DA5" w:rsidRDefault="00E21935" w:rsidP="00C1185A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Горизонты образования</w:t>
      </w:r>
      <w:r w:rsidR="00622BF4">
        <w:rPr>
          <w:rFonts w:ascii="Bookman Old Style" w:hAnsi="Bookman Old Style"/>
          <w:sz w:val="20"/>
          <w:szCs w:val="20"/>
        </w:rPr>
        <w:t xml:space="preserve"> </w:t>
      </w:r>
      <w:r w:rsidR="00C1185A">
        <w:rPr>
          <w:rFonts w:ascii="Bookman Old Style" w:hAnsi="Bookman Old Style"/>
          <w:i/>
          <w:sz w:val="20"/>
          <w:szCs w:val="20"/>
        </w:rPr>
        <w:t>(</w:t>
      </w:r>
      <w:r w:rsidR="00622BF4">
        <w:rPr>
          <w:rFonts w:ascii="Bookman Old Style" w:hAnsi="Bookman Old Style"/>
          <w:i/>
          <w:sz w:val="20"/>
          <w:szCs w:val="20"/>
        </w:rPr>
        <w:t>сентябр</w:t>
      </w:r>
      <w:r>
        <w:rPr>
          <w:rFonts w:ascii="Bookman Old Style" w:hAnsi="Bookman Old Style"/>
          <w:i/>
          <w:sz w:val="20"/>
          <w:szCs w:val="20"/>
        </w:rPr>
        <w:t>ь</w:t>
      </w:r>
      <w:r w:rsidR="00C1185A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622BF4">
        <w:rPr>
          <w:rFonts w:ascii="Bookman Old Style" w:hAnsi="Bookman Old Style"/>
          <w:i/>
          <w:sz w:val="20"/>
          <w:szCs w:val="20"/>
        </w:rPr>
        <w:t>сентябрь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2063ED" w:rsidRPr="004E60AE" w:rsidRDefault="002063ED" w:rsidP="00466B02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48442C">
        <w:rPr>
          <w:rFonts w:ascii="Bookman Old Style" w:hAnsi="Bookman Old Style"/>
          <w:i/>
          <w:sz w:val="20"/>
          <w:szCs w:val="20"/>
        </w:rPr>
        <w:t>сентябрь</w:t>
      </w:r>
      <w:r w:rsidRPr="00896EAB">
        <w:rPr>
          <w:rFonts w:ascii="Bookman Old Style" w:hAnsi="Bookman Old Style"/>
          <w:i/>
          <w:sz w:val="20"/>
          <w:szCs w:val="20"/>
        </w:rPr>
        <w:t>)</w:t>
      </w:r>
    </w:p>
    <w:p w:rsidR="00896EAB" w:rsidRPr="002C0D99" w:rsidRDefault="00921296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Читай-И</w:t>
      </w:r>
      <w:r w:rsidR="002C0D99" w:rsidRPr="002C0D99">
        <w:rPr>
          <w:rFonts w:ascii="Bookman Old Style" w:hAnsi="Bookman Old Style"/>
          <w:sz w:val="20"/>
          <w:szCs w:val="20"/>
        </w:rPr>
        <w:t>грай</w:t>
      </w:r>
      <w:r w:rsidR="00896EAB" w:rsidRPr="002C0D99">
        <w:rPr>
          <w:rFonts w:ascii="Bookman Old Style" w:hAnsi="Bookman Old Style"/>
          <w:sz w:val="20"/>
          <w:szCs w:val="20"/>
        </w:rPr>
        <w:t xml:space="preserve">. </w:t>
      </w:r>
      <w:r w:rsidR="00896EAB" w:rsidRPr="002C0D99">
        <w:rPr>
          <w:rFonts w:ascii="Bookman Old Style" w:hAnsi="Bookman Old Style"/>
          <w:i/>
          <w:sz w:val="20"/>
          <w:szCs w:val="20"/>
        </w:rPr>
        <w:t>В помощь компьютерным играм читаем первоисточник  (</w:t>
      </w:r>
      <w:r w:rsidR="002C0D99" w:rsidRPr="002C0D99">
        <w:rPr>
          <w:rFonts w:ascii="Bookman Old Style" w:hAnsi="Bookman Old Style"/>
          <w:i/>
          <w:sz w:val="20"/>
          <w:szCs w:val="20"/>
        </w:rPr>
        <w:t>сентябрь</w:t>
      </w:r>
      <w:r w:rsidR="00896EAB" w:rsidRPr="002C0D99">
        <w:rPr>
          <w:rFonts w:ascii="Bookman Old Style" w:hAnsi="Bookman Old Style"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lastRenderedPageBreak/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CD44C9" w:rsidRDefault="00CD44C9" w:rsidP="00CD44C9">
      <w:pPr>
        <w:ind w:hanging="426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Азбука студента </w:t>
      </w:r>
      <w:r>
        <w:rPr>
          <w:rFonts w:ascii="Bookman Old Style" w:hAnsi="Bookman Old Style"/>
          <w:i/>
          <w:color w:val="000000"/>
          <w:sz w:val="20"/>
          <w:szCs w:val="20"/>
          <w:shd w:val="clear" w:color="auto" w:fill="FFFFFF"/>
        </w:rPr>
        <w:t>(сентябрь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)</w:t>
      </w:r>
    </w:p>
    <w:p w:rsidR="00CD44C9" w:rsidRDefault="00CD44C9" w:rsidP="00CD44C9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Представлено издание: 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Маяковский</w:t>
      </w:r>
      <w:r>
        <w:rPr>
          <w:rFonts w:ascii="Bookman Old Style" w:eastAsia="Arial Unicode MS" w:hAnsi="Bookman Old Style"/>
          <w:color w:val="000000"/>
          <w:sz w:val="20"/>
          <w:szCs w:val="20"/>
        </w:rPr>
        <w:t xml:space="preserve"> В. В. 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Полное собрание сочинений</w:t>
      </w:r>
      <w:r>
        <w:rPr>
          <w:rFonts w:ascii="Bookman Old Style" w:eastAsia="Arial Unicode MS" w:hAnsi="Bookman Old Style"/>
          <w:color w:val="000000"/>
          <w:sz w:val="20"/>
          <w:szCs w:val="20"/>
        </w:rPr>
        <w:t xml:space="preserve"> / 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под общей редакцией Л. Ю. Брик. – М., 1934.</w:t>
      </w:r>
    </w:p>
    <w:p w:rsidR="00CD44C9" w:rsidRDefault="00CD44C9" w:rsidP="00CD44C9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</w:t>
      </w:r>
      <w:r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(сентяб</w:t>
      </w:r>
      <w:r w:rsidR="00921296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р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ь)    </w:t>
      </w:r>
    </w:p>
    <w:p w:rsidR="00CD44C9" w:rsidRDefault="00CD44C9" w:rsidP="00CD44C9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>
        <w:rPr>
          <w:rFonts w:ascii="Bookman Old Style" w:hAnsi="Bookman Old Style"/>
          <w:i/>
          <w:sz w:val="20"/>
          <w:szCs w:val="20"/>
        </w:rPr>
        <w:t xml:space="preserve">ыставка размещена </w:t>
      </w:r>
    </w:p>
    <w:p w:rsidR="00CD44C9" w:rsidRDefault="00CD44C9" w:rsidP="00CD44C9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 Читальном зале учебной литературы, А-289</w:t>
      </w:r>
    </w:p>
    <w:p w:rsidR="00CD44C9" w:rsidRDefault="00CD44C9" w:rsidP="00CD44C9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Видеопрезентаця</w:t>
      </w:r>
      <w:proofErr w:type="spellEnd"/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4594"/>
    <w:rsid w:val="000571EF"/>
    <w:rsid w:val="00060756"/>
    <w:rsid w:val="00063E55"/>
    <w:rsid w:val="000641C5"/>
    <w:rsid w:val="000714C8"/>
    <w:rsid w:val="00073121"/>
    <w:rsid w:val="0008154F"/>
    <w:rsid w:val="00093972"/>
    <w:rsid w:val="000966E9"/>
    <w:rsid w:val="00097164"/>
    <w:rsid w:val="000A507E"/>
    <w:rsid w:val="000A529A"/>
    <w:rsid w:val="000C1A98"/>
    <w:rsid w:val="000E03CC"/>
    <w:rsid w:val="000F1214"/>
    <w:rsid w:val="000F3237"/>
    <w:rsid w:val="000F408D"/>
    <w:rsid w:val="000F5747"/>
    <w:rsid w:val="000F7E89"/>
    <w:rsid w:val="00100D75"/>
    <w:rsid w:val="001068FD"/>
    <w:rsid w:val="001427FC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635AD"/>
    <w:rsid w:val="00466B02"/>
    <w:rsid w:val="00474E80"/>
    <w:rsid w:val="00476835"/>
    <w:rsid w:val="0048442C"/>
    <w:rsid w:val="00487C31"/>
    <w:rsid w:val="0049109B"/>
    <w:rsid w:val="004A14F6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BF4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60AA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805C87"/>
    <w:rsid w:val="0081008D"/>
    <w:rsid w:val="008146F6"/>
    <w:rsid w:val="0081481A"/>
    <w:rsid w:val="00842022"/>
    <w:rsid w:val="00846038"/>
    <w:rsid w:val="00846106"/>
    <w:rsid w:val="00854235"/>
    <w:rsid w:val="00857D85"/>
    <w:rsid w:val="00866AF3"/>
    <w:rsid w:val="00876F1E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E50F4"/>
    <w:rsid w:val="008F2647"/>
    <w:rsid w:val="008F7E93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31E7F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800C2"/>
    <w:rsid w:val="00F82A7A"/>
    <w:rsid w:val="00F873F9"/>
    <w:rsid w:val="00F91731"/>
    <w:rsid w:val="00F91BCC"/>
    <w:rsid w:val="00FA1CFB"/>
    <w:rsid w:val="00FB08F9"/>
    <w:rsid w:val="00FB412B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BB03-2309-4329-A5BE-C5B02718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16</cp:revision>
  <cp:lastPrinted>2021-05-25T12:15:00Z</cp:lastPrinted>
  <dcterms:created xsi:type="dcterms:W3CDTF">2024-08-26T06:20:00Z</dcterms:created>
  <dcterms:modified xsi:type="dcterms:W3CDTF">2024-08-30T05:02:00Z</dcterms:modified>
</cp:coreProperties>
</file>